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E367" w14:textId="77777777" w:rsidR="009259BE" w:rsidRPr="004B2802" w:rsidRDefault="009259BE" w:rsidP="009259BE">
      <w:pPr>
        <w:rPr>
          <w:rFonts w:ascii="Calibri" w:hAnsi="Calibri" w:cs="Calibri"/>
        </w:rPr>
      </w:pPr>
    </w:p>
    <w:p w14:paraId="0487B193" w14:textId="77777777" w:rsidR="009259BE" w:rsidRPr="004B2802" w:rsidRDefault="009259BE" w:rsidP="009259BE">
      <w:pPr>
        <w:rPr>
          <w:rFonts w:ascii="Calibri" w:hAnsi="Calibri" w:cs="Calibri"/>
        </w:rPr>
      </w:pPr>
    </w:p>
    <w:p w14:paraId="64B40EFF" w14:textId="7264EC48" w:rsidR="009259BE" w:rsidRPr="004B2802" w:rsidRDefault="009259BE" w:rsidP="009259BE">
      <w:pPr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</w:rPr>
        <w:t xml:space="preserve">Załącznik Nr 1 do zarządzenia </w:t>
      </w:r>
      <w:bookmarkStart w:id="0" w:name="_Hlk183070328"/>
      <w:r w:rsidRPr="004B2802">
        <w:rPr>
          <w:rFonts w:ascii="Calibri Light" w:hAnsi="Calibri Light" w:cs="Calibri Light"/>
        </w:rPr>
        <w:t>nr</w:t>
      </w:r>
      <w:r w:rsidR="000E49D4" w:rsidRPr="004B2802">
        <w:rPr>
          <w:rFonts w:ascii="Calibri Light" w:hAnsi="Calibri Light" w:cs="Calibri Light"/>
        </w:rPr>
        <w:t xml:space="preserve"> 7/2024 K</w:t>
      </w:r>
      <w:r w:rsidRPr="004B2802">
        <w:rPr>
          <w:rFonts w:ascii="Calibri Light" w:hAnsi="Calibri Light" w:cs="Calibri Light"/>
        </w:rPr>
        <w:t>ierownika Zakładu Gospodarki Miejskiej w Lubawce</w:t>
      </w:r>
      <w:r w:rsidR="004A7675" w:rsidRPr="004B2802">
        <w:rPr>
          <w:rFonts w:ascii="Calibri Light" w:hAnsi="Calibri Light" w:cs="Calibri Light"/>
        </w:rPr>
        <w:br/>
      </w:r>
      <w:r w:rsidRPr="004B2802">
        <w:rPr>
          <w:rFonts w:ascii="Calibri Light" w:hAnsi="Calibri Light" w:cs="Calibri Light"/>
        </w:rPr>
        <w:t>z dni</w:t>
      </w:r>
      <w:r w:rsidR="000E49D4" w:rsidRPr="004B2802">
        <w:rPr>
          <w:rFonts w:ascii="Calibri Light" w:hAnsi="Calibri Light" w:cs="Calibri Light"/>
        </w:rPr>
        <w:t>a 5 czerwca 2024</w:t>
      </w:r>
      <w:r w:rsidR="004D17A4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>r.</w:t>
      </w:r>
      <w:bookmarkEnd w:id="0"/>
      <w:r w:rsidR="00BE159C">
        <w:rPr>
          <w:rFonts w:ascii="Calibri Light" w:hAnsi="Calibri Light" w:cs="Calibri Light"/>
        </w:rPr>
        <w:t xml:space="preserve"> ze zm. </w:t>
      </w:r>
    </w:p>
    <w:p w14:paraId="6AB0281F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03002527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379DEE42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40CA3072" w14:textId="77777777" w:rsidR="009259BE" w:rsidRPr="004B2802" w:rsidRDefault="009259BE" w:rsidP="009259BE">
      <w:pPr>
        <w:jc w:val="center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  <w:b/>
        </w:rPr>
        <w:t>REGULAMIN</w:t>
      </w:r>
    </w:p>
    <w:p w14:paraId="27B1676C" w14:textId="3FA8F5E9" w:rsidR="009259BE" w:rsidRPr="004B2802" w:rsidRDefault="009259BE" w:rsidP="009259BE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 xml:space="preserve">przeprowadzania nieograniczonych lub ograniczonych przetargów </w:t>
      </w:r>
      <w:r w:rsidR="000446BD" w:rsidRPr="004B2802">
        <w:rPr>
          <w:rFonts w:ascii="Calibri Light" w:hAnsi="Calibri Light" w:cs="Calibri Light"/>
          <w:b/>
        </w:rPr>
        <w:t>ustnych</w:t>
      </w:r>
      <w:r w:rsidRPr="004B2802">
        <w:rPr>
          <w:rFonts w:ascii="Calibri Light" w:hAnsi="Calibri Light" w:cs="Calibri Light"/>
          <w:b/>
        </w:rPr>
        <w:t xml:space="preserve"> na najem lokali użytkowych położonych w Lubawce, stanowiących własność Gminy Lubawka, zarządzanych przez Zakład Gospodarki Miejskiej w Lubawce</w:t>
      </w:r>
    </w:p>
    <w:p w14:paraId="5BD96430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3DE569FE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252005F9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5891ECFC" w14:textId="77777777" w:rsidR="009259BE" w:rsidRPr="004B2802" w:rsidRDefault="009259BE" w:rsidP="009259BE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>§ 1</w:t>
      </w:r>
    </w:p>
    <w:p w14:paraId="713D5CFB" w14:textId="4FEEB380" w:rsidR="009259BE" w:rsidRPr="004B2802" w:rsidRDefault="009259BE" w:rsidP="009259BE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Przedmiotem  przetargu jest ustalenie wysokości miesięcznej </w:t>
      </w:r>
      <w:r w:rsidRPr="004B2802">
        <w:rPr>
          <w:rFonts w:ascii="Calibri Light" w:hAnsi="Calibri Light" w:cs="Calibri Light"/>
          <w:b/>
        </w:rPr>
        <w:t>stawki</w:t>
      </w:r>
      <w:r w:rsidRPr="004B2802">
        <w:rPr>
          <w:rFonts w:ascii="Calibri Light" w:hAnsi="Calibri Light" w:cs="Calibri Light"/>
        </w:rPr>
        <w:t xml:space="preserve"> czynszu netto za najem gminnych lokali użytkowych, położonych w Lubawce, stanowiących własność Gminy Miejskiej Lubawka, zarządzanych przez Zakład Gospodarki Miejskiej w Lubawce, zwanych w dalszej części regulaminu lokalami oraz innych istotnych warunków najmu.</w:t>
      </w:r>
    </w:p>
    <w:p w14:paraId="5A24F66E" w14:textId="0AD7E171" w:rsidR="009259BE" w:rsidRPr="004B2802" w:rsidRDefault="009259BE" w:rsidP="009259BE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Ceny wywoławcze za 1m</w:t>
      </w:r>
      <w:r w:rsidRPr="004B2802">
        <w:rPr>
          <w:rFonts w:ascii="Calibri Light" w:hAnsi="Calibri Light" w:cs="Calibri Light"/>
          <w:vertAlign w:val="superscript"/>
        </w:rPr>
        <w:t>2</w:t>
      </w:r>
      <w:r w:rsidRPr="004B2802">
        <w:rPr>
          <w:rFonts w:ascii="Calibri Light" w:hAnsi="Calibri Light" w:cs="Calibri Light"/>
        </w:rPr>
        <w:t xml:space="preserve"> powierzchni lokali użytkowych są zgodne z cenami zatwierdzonymi przez Burmistrz</w:t>
      </w:r>
      <w:r w:rsidR="00910425" w:rsidRPr="004B2802">
        <w:rPr>
          <w:rFonts w:ascii="Calibri Light" w:hAnsi="Calibri Light" w:cs="Calibri Light"/>
        </w:rPr>
        <w:t xml:space="preserve">a </w:t>
      </w:r>
      <w:r w:rsidRPr="004B2802">
        <w:rPr>
          <w:rFonts w:ascii="Calibri Light" w:hAnsi="Calibri Light" w:cs="Calibri Light"/>
        </w:rPr>
        <w:t xml:space="preserve">Miasta Lubawka. </w:t>
      </w:r>
    </w:p>
    <w:p w14:paraId="570EAD81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69231C01" w14:textId="77777777" w:rsidR="009259BE" w:rsidRPr="004B2802" w:rsidRDefault="009259BE" w:rsidP="009259BE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>§ 2</w:t>
      </w:r>
    </w:p>
    <w:p w14:paraId="02F65305" w14:textId="77777777" w:rsidR="009259BE" w:rsidRPr="004B2802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Burmistrz Miasta Lubawka, w imieniu którego działa Zakład Gospodarki Miejskiej w Lubawce zwany dalej ZGM, sporządza i podaje do publicznej wiadomości ogłoszenie o przetargu na najem lokali użytkowych. Ogłoszenie zamieszcza się na tablicach ogłoszeń i na stronie internetowej ZGM pod adresem: </w:t>
      </w:r>
      <w:hyperlink r:id="rId5" w:history="1">
        <w:r w:rsidRPr="004B2802">
          <w:rPr>
            <w:rStyle w:val="Hipercze"/>
            <w:rFonts w:ascii="Calibri Light" w:hAnsi="Calibri Light" w:cs="Calibri Light"/>
          </w:rPr>
          <w:t>http://zgm.lubawka.eu/</w:t>
        </w:r>
      </w:hyperlink>
      <w:r w:rsidRPr="004B2802">
        <w:rPr>
          <w:rFonts w:ascii="Calibri Light" w:hAnsi="Calibri Light" w:cs="Calibri Light"/>
        </w:rPr>
        <w:t xml:space="preserve">, co najmniej na 14 dni przed wyznaczonym terminem przetargu. </w:t>
      </w:r>
    </w:p>
    <w:p w14:paraId="3EDB9592" w14:textId="20090E0D" w:rsidR="009259BE" w:rsidRPr="004B2802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W ogłoszeniu o przetargu podaje się:</w:t>
      </w:r>
    </w:p>
    <w:p w14:paraId="0905E912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nazwę i siedzibę ogłaszającego przetarg;</w:t>
      </w:r>
    </w:p>
    <w:p w14:paraId="42CB18A7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tryb przetargu – ograniczony lub nieograniczony, warunki przetargu;</w:t>
      </w:r>
    </w:p>
    <w:p w14:paraId="047D9297" w14:textId="35E9A673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termin i miejsce</w:t>
      </w:r>
      <w:r w:rsidR="000446BD" w:rsidRPr="004B2802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>przetargu;</w:t>
      </w:r>
    </w:p>
    <w:p w14:paraId="606D6F1D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przedmiot przetargu (położenie i powierzchnia lokali);</w:t>
      </w:r>
    </w:p>
    <w:p w14:paraId="614C9794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czas trwania umów najmu;</w:t>
      </w:r>
    </w:p>
    <w:p w14:paraId="5260061F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termin, do kiedy najemcy zobowiązani są rozpocząć działalność w lokalach;</w:t>
      </w:r>
    </w:p>
    <w:p w14:paraId="48D7A8AE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określenie przeznaczenia lokali;</w:t>
      </w:r>
    </w:p>
    <w:p w14:paraId="146EF7C0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termin płatności;</w:t>
      </w:r>
    </w:p>
    <w:p w14:paraId="002340BE" w14:textId="1021D2D3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obowiązek ponoszenia we własnym zakresie opłat eksploatacyjnych za dostawę mediów (energia elektryczna, woda i ścieki, wywóz odpadów komunalnych) oraz informację, że tryb ich ponoszenia jest określony w</w:t>
      </w:r>
      <w:r w:rsidR="00AF45DE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 xml:space="preserve">załączonym do ogłoszenia wzorze umowy najmu; </w:t>
      </w:r>
    </w:p>
    <w:p w14:paraId="63777125" w14:textId="65FACBB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miejsce i termin </w:t>
      </w:r>
      <w:r w:rsidR="0078496A" w:rsidRPr="004B2802">
        <w:rPr>
          <w:rFonts w:ascii="Calibri Light" w:hAnsi="Calibri Light" w:cs="Calibri Light"/>
        </w:rPr>
        <w:t>przetargu</w:t>
      </w:r>
    </w:p>
    <w:p w14:paraId="783C7427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wysokość wadium, termin, miejsce i sposób ich wniesienia;</w:t>
      </w:r>
    </w:p>
    <w:p w14:paraId="4240F0FB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terminy oglądania lokalu;</w:t>
      </w:r>
    </w:p>
    <w:p w14:paraId="5069ADEA" w14:textId="73C02769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miejsce zapoznania się z dodatkowymi warunkami przetargu tj. regulaminem przeprowadzenia przetargu i</w:t>
      </w:r>
      <w:r w:rsidR="00AF45DE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>wzorem umowy najmu;</w:t>
      </w:r>
    </w:p>
    <w:p w14:paraId="0141D6F5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zastrzeżenie, że nie mogą brać udziału w przetargu podmioty zalegające z płatnościami wobec Gminy Lubawka;</w:t>
      </w:r>
    </w:p>
    <w:p w14:paraId="55E02C86" w14:textId="728014F0" w:rsidR="009259BE" w:rsidRPr="004B2802" w:rsidRDefault="00AF45D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informację</w:t>
      </w:r>
      <w:r w:rsidR="009259BE" w:rsidRPr="004B2802">
        <w:rPr>
          <w:rFonts w:ascii="Calibri Light" w:hAnsi="Calibri Light" w:cs="Calibri Light"/>
        </w:rPr>
        <w:t>, że oferent</w:t>
      </w:r>
      <w:r>
        <w:rPr>
          <w:rFonts w:ascii="Calibri Light" w:hAnsi="Calibri Light" w:cs="Calibri Light"/>
        </w:rPr>
        <w:t xml:space="preserve">, </w:t>
      </w:r>
      <w:r w:rsidR="009259BE" w:rsidRPr="004B2802">
        <w:rPr>
          <w:rFonts w:ascii="Calibri Light" w:hAnsi="Calibri Light" w:cs="Calibri Light"/>
        </w:rPr>
        <w:t>przed przystąpieniem do przetargu</w:t>
      </w:r>
      <w:r>
        <w:rPr>
          <w:rFonts w:ascii="Calibri Light" w:hAnsi="Calibri Light" w:cs="Calibri Light"/>
        </w:rPr>
        <w:t>,</w:t>
      </w:r>
      <w:r w:rsidR="009259BE" w:rsidRPr="004B2802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 możliwość</w:t>
      </w:r>
      <w:r w:rsidR="009259BE" w:rsidRPr="004B2802">
        <w:rPr>
          <w:rFonts w:ascii="Calibri Light" w:hAnsi="Calibri Light" w:cs="Calibri Light"/>
        </w:rPr>
        <w:t xml:space="preserve"> do</w:t>
      </w:r>
      <w:r>
        <w:rPr>
          <w:rFonts w:ascii="Calibri Light" w:hAnsi="Calibri Light" w:cs="Calibri Light"/>
        </w:rPr>
        <w:t xml:space="preserve"> </w:t>
      </w:r>
      <w:r w:rsidR="009259BE" w:rsidRPr="004B2802">
        <w:rPr>
          <w:rFonts w:ascii="Calibri Light" w:hAnsi="Calibri Light" w:cs="Calibri Light"/>
        </w:rPr>
        <w:t>zapoznania się ze stanem technicznym lokalu oraz możliwościami prowadzenia w tym lokalu działalności w wybranej branży (dojście, dojazd, wymagania techniczno-sanitarne itp.);</w:t>
      </w:r>
    </w:p>
    <w:p w14:paraId="14190160" w14:textId="030B3A55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zastrzeżenie, że oferent przed przystąpieniem do przetargu jest zobowiązany do zapoznania się </w:t>
      </w:r>
      <w:r w:rsidR="00AF45DE">
        <w:rPr>
          <w:rFonts w:ascii="Calibri Light" w:hAnsi="Calibri Light" w:cs="Calibri Light"/>
        </w:rPr>
        <w:br/>
      </w:r>
      <w:r w:rsidRPr="004B2802">
        <w:rPr>
          <w:rFonts w:ascii="Calibri Light" w:hAnsi="Calibri Light" w:cs="Calibri Light"/>
        </w:rPr>
        <w:lastRenderedPageBreak/>
        <w:t>z</w:t>
      </w:r>
      <w:r w:rsidR="00AF45DE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>niniejszym regulaminem, z warunkami przetargu zawartymi w ogłoszeniu oraz ze wzorem umowy najmu;</w:t>
      </w:r>
    </w:p>
    <w:p w14:paraId="1E568603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zastrzeżenie, że oferent, zobowiązany jest do</w:t>
      </w:r>
      <w:r w:rsidRPr="004B2802">
        <w:rPr>
          <w:rFonts w:ascii="Calibri Light" w:hAnsi="Calibri Light" w:cs="Calibri Light"/>
          <w:spacing w:val="-4"/>
        </w:rPr>
        <w:t xml:space="preserve"> </w:t>
      </w:r>
      <w:r w:rsidRPr="004B2802">
        <w:rPr>
          <w:rFonts w:ascii="Calibri Light" w:hAnsi="Calibri Light" w:cs="Calibri Light"/>
        </w:rPr>
        <w:t xml:space="preserve">złożenia oświadczenia o niezaleganiu ze zobowiązaniami podatkowymi w Urzędzie Skarbowym, składkami w ZUS/KRUS, podatkami i opłatami lokalnymi wobec Gminy Lubawka i Zakładu Gospodarki Miejskiej w Lubawce. </w:t>
      </w:r>
    </w:p>
    <w:p w14:paraId="785FD529" w14:textId="2EA8E294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zastrzeżenie, że umowę najmu należy podpisać w terminie wyznaczonym przez ZGM, jednak nie później niż w</w:t>
      </w:r>
      <w:r w:rsidR="00AF45DE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 xml:space="preserve">terminie 14 dni od daty rozstrzygnięcia przetargu, pod rygorem odstąpienia przez ZGM od zawarcia umowy najmu oraz przepadku wpłaconego wadium na rzecz </w:t>
      </w:r>
      <w:r w:rsidR="004B2802" w:rsidRPr="004B2802">
        <w:rPr>
          <w:rFonts w:ascii="Calibri Light" w:hAnsi="Calibri Light" w:cs="Calibri Light"/>
        </w:rPr>
        <w:t>ZGM</w:t>
      </w:r>
      <w:r w:rsidRPr="004B2802">
        <w:rPr>
          <w:rFonts w:ascii="Calibri Light" w:hAnsi="Calibri Light" w:cs="Calibri Light"/>
        </w:rPr>
        <w:t>.</w:t>
      </w:r>
    </w:p>
    <w:p w14:paraId="0F818F51" w14:textId="1193DA1F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zastrzeżenie, że obowiązek uzyskania opinii, zezwoleń lub decyzji stosownych organów </w:t>
      </w:r>
      <w:r w:rsidR="009C4965" w:rsidRPr="004B2802">
        <w:rPr>
          <w:rFonts w:ascii="Calibri Light" w:hAnsi="Calibri Light" w:cs="Calibri Light"/>
        </w:rPr>
        <w:br/>
      </w:r>
      <w:r w:rsidRPr="004B2802">
        <w:rPr>
          <w:rFonts w:ascii="Calibri Light" w:hAnsi="Calibri Light" w:cs="Calibri Light"/>
        </w:rPr>
        <w:t>w przedmiocie możliwości prowadzenia  zamierzonej działalności ciąży na najemcy;</w:t>
      </w:r>
    </w:p>
    <w:p w14:paraId="7863CEFE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zastrzeżenie, że najemca ma obowiązek  wnoszenia należności  za najem lokalu od początku obowiązywania umowy bez względu na wykonywanie prac remontowych i przystosowywanie lokalu do prowadzenia zamierzonej działalności;</w:t>
      </w:r>
    </w:p>
    <w:p w14:paraId="2808EBCC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zastrzeżenie, że ogłaszającemu przetarg przysługuje prawo odwołania lub unieważnienia postępowania przetargowego bez podania przyczyny.</w:t>
      </w:r>
    </w:p>
    <w:p w14:paraId="794ABEF5" w14:textId="77777777" w:rsidR="009259BE" w:rsidRPr="004B2802" w:rsidRDefault="009259BE" w:rsidP="009259BE">
      <w:pPr>
        <w:pStyle w:val="Akapitzlist"/>
        <w:widowControl w:val="0"/>
        <w:numPr>
          <w:ilvl w:val="0"/>
          <w:numId w:val="4"/>
        </w:numPr>
        <w:autoSpaceDE w:val="0"/>
        <w:autoSpaceDN w:val="0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zastrzeżenie, że najemca zobowiązany będzie do uiszczania podatku od nieruchomości za lokal.</w:t>
      </w:r>
    </w:p>
    <w:p w14:paraId="438CB2A4" w14:textId="77777777" w:rsidR="009259BE" w:rsidRPr="004B2802" w:rsidRDefault="009259BE" w:rsidP="009259BE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W jednym ogłoszeniu można zamieścić informację o przetargu na kilka lokali użytkowych.</w:t>
      </w:r>
    </w:p>
    <w:p w14:paraId="07AE1E50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3DCDA9A5" w14:textId="77777777" w:rsidR="009259BE" w:rsidRPr="004B2802" w:rsidRDefault="009259BE" w:rsidP="009259BE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>§ 3</w:t>
      </w:r>
    </w:p>
    <w:p w14:paraId="15F1FCD4" w14:textId="76DF7F18" w:rsidR="009259BE" w:rsidRPr="004B2802" w:rsidRDefault="00EF4F6D" w:rsidP="00EF4F6D">
      <w:pPr>
        <w:ind w:left="284" w:hanging="284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     </w:t>
      </w:r>
      <w:r w:rsidR="009259BE" w:rsidRPr="004B2802">
        <w:rPr>
          <w:rFonts w:ascii="Calibri Light" w:hAnsi="Calibri Light" w:cs="Calibri Light"/>
        </w:rPr>
        <w:t>Przetarg przeprowadza się także w przypad</w:t>
      </w:r>
      <w:r w:rsidR="000446BD" w:rsidRPr="004B2802">
        <w:rPr>
          <w:rFonts w:ascii="Calibri Light" w:hAnsi="Calibri Light" w:cs="Calibri Light"/>
        </w:rPr>
        <w:t>ku</w:t>
      </w:r>
      <w:r w:rsidR="009259BE" w:rsidRPr="004B2802">
        <w:rPr>
          <w:rFonts w:ascii="Calibri Light" w:hAnsi="Calibri Light" w:cs="Calibri Light"/>
        </w:rPr>
        <w:t xml:space="preserve"> tylko jednej oferty spełniającej warunki określone </w:t>
      </w:r>
      <w:r w:rsidR="009C4965" w:rsidRPr="004B2802">
        <w:rPr>
          <w:rFonts w:ascii="Calibri Light" w:hAnsi="Calibri Light" w:cs="Calibri Light"/>
        </w:rPr>
        <w:br/>
      </w:r>
      <w:r w:rsidR="009259BE" w:rsidRPr="004B2802">
        <w:rPr>
          <w:rFonts w:ascii="Calibri Light" w:hAnsi="Calibri Light" w:cs="Calibri Light"/>
        </w:rPr>
        <w:t xml:space="preserve">w </w:t>
      </w:r>
      <w:r w:rsidR="009C4965" w:rsidRPr="004B2802">
        <w:rPr>
          <w:rFonts w:ascii="Calibri Light" w:hAnsi="Calibri Light" w:cs="Calibri Light"/>
        </w:rPr>
        <w:t>o</w:t>
      </w:r>
      <w:r w:rsidR="009259BE" w:rsidRPr="004B2802">
        <w:rPr>
          <w:rFonts w:ascii="Calibri Light" w:hAnsi="Calibri Light" w:cs="Calibri Light"/>
        </w:rPr>
        <w:t>głoszeniu o przetargu.</w:t>
      </w:r>
    </w:p>
    <w:p w14:paraId="7F7D1B57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7D8EDFFF" w14:textId="77777777" w:rsidR="009259BE" w:rsidRPr="004B2802" w:rsidRDefault="009259BE" w:rsidP="009259BE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>§ 4</w:t>
      </w:r>
    </w:p>
    <w:p w14:paraId="6D344287" w14:textId="77777777" w:rsidR="009259BE" w:rsidRPr="004B2802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Przystępujący do przetargu zobowiązany jest wpłacić wadium w wysokości podanej w ogłoszeniu przelewem na wskazane konto ZGM.</w:t>
      </w:r>
    </w:p>
    <w:p w14:paraId="08E92FDB" w14:textId="77777777" w:rsidR="009259BE" w:rsidRPr="004B2802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Wysokość wadium na dany lokal użytkowy ustala się w wysokości 3-miesięcznego czynszu według aktualnej stawki wyjściowej, lecz nie mniejszej niż 1000,00 zł.</w:t>
      </w:r>
    </w:p>
    <w:p w14:paraId="74DD8CF1" w14:textId="497B394B" w:rsidR="009259BE" w:rsidRPr="004B2802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Dowód wniesienia wadium</w:t>
      </w:r>
      <w:r w:rsidR="000446BD" w:rsidRPr="004B2802">
        <w:rPr>
          <w:rFonts w:ascii="Calibri Light" w:hAnsi="Calibri Light" w:cs="Calibri Light"/>
        </w:rPr>
        <w:t xml:space="preserve"> przez uczestnika przetargu </w:t>
      </w:r>
      <w:r w:rsidRPr="004B2802">
        <w:rPr>
          <w:rFonts w:ascii="Calibri Light" w:hAnsi="Calibri Light" w:cs="Calibri Light"/>
        </w:rPr>
        <w:t>musi by</w:t>
      </w:r>
      <w:r w:rsidR="000446BD" w:rsidRPr="004B2802">
        <w:rPr>
          <w:rFonts w:ascii="Calibri Light" w:hAnsi="Calibri Light" w:cs="Calibri Light"/>
        </w:rPr>
        <w:t>ć okazan</w:t>
      </w:r>
      <w:r w:rsidR="004B2802" w:rsidRPr="004B2802">
        <w:rPr>
          <w:rFonts w:ascii="Calibri Light" w:hAnsi="Calibri Light" w:cs="Calibri Light"/>
        </w:rPr>
        <w:t>y</w:t>
      </w:r>
      <w:r w:rsidR="000446BD" w:rsidRPr="004B2802">
        <w:rPr>
          <w:rFonts w:ascii="Calibri Light" w:hAnsi="Calibri Light" w:cs="Calibri Light"/>
        </w:rPr>
        <w:t xml:space="preserve"> Komisji przetargowej przed przystąpieniem do tego przetargu.</w:t>
      </w:r>
    </w:p>
    <w:p w14:paraId="7274F614" w14:textId="68A4262D" w:rsidR="009259BE" w:rsidRPr="004B2802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Wadium wpłacone przez oferenta, który wygrał przetarg zalicza się na poczet kaucji za przedmiot przetargu, a</w:t>
      </w:r>
      <w:r w:rsidR="00EE004C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>wadia wpłacone przez pozostałych oferentów zwracane są niezwłocznie po rozstrzygnięciu przetargu.</w:t>
      </w:r>
    </w:p>
    <w:p w14:paraId="0C115947" w14:textId="77777777" w:rsidR="009259BE" w:rsidRPr="004B2802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Kaucja wynosić będzie 3-miesięczny wymiar czynszu.</w:t>
      </w:r>
    </w:p>
    <w:p w14:paraId="109A9D96" w14:textId="77777777" w:rsidR="009259BE" w:rsidRPr="004B2802" w:rsidRDefault="009259BE" w:rsidP="009259BE">
      <w:pPr>
        <w:pStyle w:val="Akapitzlist"/>
        <w:widowControl w:val="0"/>
        <w:numPr>
          <w:ilvl w:val="0"/>
          <w:numId w:val="5"/>
        </w:numPr>
        <w:autoSpaceDE w:val="0"/>
        <w:autoSpaceDN w:val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Wadium ulega przepadkowi na rzecz ZGM w razie uchylenia się oferenta, który wygrał przetarg od zawarcia umowy w terminie i miejscu wyznaczonym przez Gminę Lubawka zgodnie z § 2 ust.18.</w:t>
      </w:r>
    </w:p>
    <w:p w14:paraId="169C3E17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0306AD7C" w14:textId="77777777" w:rsidR="009259BE" w:rsidRPr="004B2802" w:rsidRDefault="009259BE" w:rsidP="009259BE">
      <w:pPr>
        <w:jc w:val="center"/>
        <w:rPr>
          <w:rFonts w:ascii="Calibri Light" w:hAnsi="Calibri Light" w:cs="Calibri Light"/>
          <w:b/>
        </w:rPr>
      </w:pPr>
      <w:bookmarkStart w:id="1" w:name="_Hlk168403013"/>
      <w:r w:rsidRPr="004B2802">
        <w:rPr>
          <w:rFonts w:ascii="Calibri Light" w:hAnsi="Calibri Light" w:cs="Calibri Light"/>
          <w:b/>
        </w:rPr>
        <w:t>§ 5</w:t>
      </w:r>
    </w:p>
    <w:bookmarkEnd w:id="1"/>
    <w:p w14:paraId="5D67ED3A" w14:textId="39B7F1D0" w:rsidR="00524BD6" w:rsidRPr="004B2802" w:rsidRDefault="00524BD6" w:rsidP="00317161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>Przetarg odbywa się w terminie i miejscu określonym w ogłoszeniu.</w:t>
      </w:r>
    </w:p>
    <w:p w14:paraId="06E640C0" w14:textId="5EA75A9E" w:rsidR="00524BD6" w:rsidRPr="004B2802" w:rsidRDefault="00524BD6" w:rsidP="00317161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>Przetarg jest ważny bez względu na liczbę uczestników, jeżeli chociaż jeden uczestnik zaoferuje cen</w:t>
      </w:r>
      <w:r w:rsidR="00317161" w:rsidRPr="004B2802">
        <w:rPr>
          <w:rFonts w:ascii="Calibri Light" w:hAnsi="Calibri Light" w:cs="Calibri Light"/>
          <w:bCs/>
        </w:rPr>
        <w:t>ę</w:t>
      </w:r>
      <w:r w:rsidRPr="004B2802">
        <w:rPr>
          <w:rFonts w:ascii="Calibri Light" w:hAnsi="Calibri Light" w:cs="Calibri Light"/>
          <w:bCs/>
        </w:rPr>
        <w:t xml:space="preserve"> wyższą od ceny wywoławczej.</w:t>
      </w:r>
      <w:r w:rsidR="00317161" w:rsidRPr="004B2802">
        <w:rPr>
          <w:rFonts w:ascii="Calibri Light" w:hAnsi="Calibri Light" w:cs="Calibri Light"/>
          <w:bCs/>
        </w:rPr>
        <w:t xml:space="preserve"> </w:t>
      </w:r>
      <w:r w:rsidRPr="004B2802">
        <w:rPr>
          <w:rFonts w:ascii="Calibri Light" w:hAnsi="Calibri Light" w:cs="Calibri Light"/>
          <w:bCs/>
        </w:rPr>
        <w:t>Cena wywoławcza za 1m</w:t>
      </w:r>
      <w:r w:rsidRPr="004B2802">
        <w:rPr>
          <w:rFonts w:ascii="Calibri Light" w:hAnsi="Calibri Light" w:cs="Calibri Light"/>
          <w:bCs/>
          <w:vertAlign w:val="superscript"/>
        </w:rPr>
        <w:t>2</w:t>
      </w:r>
      <w:r w:rsidRPr="004B2802">
        <w:rPr>
          <w:rFonts w:ascii="Calibri Light" w:hAnsi="Calibri Light" w:cs="Calibri Light"/>
          <w:bCs/>
        </w:rPr>
        <w:t xml:space="preserve"> powierzchni lokalu użytkowego jest zgodna </w:t>
      </w:r>
      <w:r w:rsidR="009C4965" w:rsidRPr="004B2802">
        <w:rPr>
          <w:rFonts w:ascii="Calibri Light" w:hAnsi="Calibri Light" w:cs="Calibri Light"/>
          <w:bCs/>
        </w:rPr>
        <w:br/>
      </w:r>
      <w:r w:rsidRPr="004B2802">
        <w:rPr>
          <w:rFonts w:ascii="Calibri Light" w:hAnsi="Calibri Light" w:cs="Calibri Light"/>
          <w:bCs/>
        </w:rPr>
        <w:t>z cenami zatwierdzonymi przez Burmistrza Miasta Lubawka.</w:t>
      </w:r>
    </w:p>
    <w:p w14:paraId="1794E488" w14:textId="77777777" w:rsidR="00317161" w:rsidRPr="004B2802" w:rsidRDefault="00317161" w:rsidP="00317161">
      <w:pPr>
        <w:pStyle w:val="Akapitzlist"/>
        <w:tabs>
          <w:tab w:val="left" w:pos="284"/>
        </w:tabs>
        <w:ind w:left="284"/>
        <w:jc w:val="both"/>
        <w:rPr>
          <w:rFonts w:ascii="Calibri Light" w:hAnsi="Calibri Light" w:cs="Calibri Light"/>
          <w:bCs/>
        </w:rPr>
      </w:pPr>
    </w:p>
    <w:p w14:paraId="0502FB4C" w14:textId="6B204B59" w:rsidR="00317161" w:rsidRPr="004B2802" w:rsidRDefault="00317161" w:rsidP="00317161">
      <w:pPr>
        <w:jc w:val="center"/>
        <w:rPr>
          <w:rFonts w:ascii="Calibri Light" w:hAnsi="Calibri Light" w:cs="Calibri Light"/>
          <w:b/>
        </w:rPr>
      </w:pPr>
      <w:bookmarkStart w:id="2" w:name="_Hlk168403395"/>
      <w:r w:rsidRPr="004B2802">
        <w:rPr>
          <w:rFonts w:ascii="Calibri Light" w:hAnsi="Calibri Light" w:cs="Calibri Light"/>
          <w:b/>
        </w:rPr>
        <w:t>§ 6</w:t>
      </w:r>
    </w:p>
    <w:bookmarkEnd w:id="2"/>
    <w:p w14:paraId="2AAF5576" w14:textId="7C82433C" w:rsidR="0078496A" w:rsidRPr="004B2802" w:rsidRDefault="00317161" w:rsidP="0078496A">
      <w:pPr>
        <w:pStyle w:val="Akapitzlist"/>
        <w:numPr>
          <w:ilvl w:val="0"/>
          <w:numId w:val="23"/>
        </w:numPr>
        <w:ind w:left="426" w:hanging="426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 xml:space="preserve">Po wywołaniu przetargu </w:t>
      </w:r>
      <w:r w:rsidR="0078496A" w:rsidRPr="004B2802">
        <w:rPr>
          <w:rFonts w:ascii="Calibri Light" w:hAnsi="Calibri Light" w:cs="Calibri Light"/>
          <w:bCs/>
        </w:rPr>
        <w:t>prowadzący podaje do wiadomości biorących udział w przetargu informacje dotyczące:</w:t>
      </w:r>
    </w:p>
    <w:p w14:paraId="1DF4EFEC" w14:textId="7C67229A" w:rsidR="0078496A" w:rsidRPr="004B2802" w:rsidRDefault="0078496A" w:rsidP="0078496A">
      <w:pPr>
        <w:pStyle w:val="Akapitzlist"/>
        <w:ind w:left="709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>a/ przedmiot przetargu, cenę wywoławczą z 1m</w:t>
      </w:r>
      <w:r w:rsidRPr="004B2802">
        <w:rPr>
          <w:rFonts w:ascii="Calibri Light" w:hAnsi="Calibri Light" w:cs="Calibri Light"/>
          <w:bCs/>
          <w:vertAlign w:val="superscript"/>
        </w:rPr>
        <w:t xml:space="preserve">2 </w:t>
      </w:r>
      <w:r w:rsidRPr="004B2802">
        <w:rPr>
          <w:rFonts w:ascii="Calibri Light" w:hAnsi="Calibri Light" w:cs="Calibri Light"/>
          <w:bCs/>
        </w:rPr>
        <w:t>powierzchni lokalu i wysokość wadium,</w:t>
      </w:r>
    </w:p>
    <w:p w14:paraId="13478856" w14:textId="50A1E49C" w:rsidR="0078496A" w:rsidRPr="004B2802" w:rsidRDefault="0078496A" w:rsidP="0078496A">
      <w:pPr>
        <w:pStyle w:val="Akapitzlist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>b/ wysokość postąpienia;</w:t>
      </w:r>
    </w:p>
    <w:p w14:paraId="4E64536B" w14:textId="533CCD93" w:rsidR="00524BD6" w:rsidRPr="004B2802" w:rsidRDefault="0078496A" w:rsidP="0078496A">
      <w:pPr>
        <w:pStyle w:val="Akapitzlist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>c/</w:t>
      </w:r>
      <w:r w:rsidR="00EE004C">
        <w:rPr>
          <w:rFonts w:ascii="Calibri Light" w:hAnsi="Calibri Light" w:cs="Calibri Light"/>
          <w:bCs/>
        </w:rPr>
        <w:t xml:space="preserve"> </w:t>
      </w:r>
      <w:r w:rsidRPr="004B2802">
        <w:rPr>
          <w:rFonts w:ascii="Calibri Light" w:hAnsi="Calibri Light" w:cs="Calibri Light"/>
          <w:bCs/>
        </w:rPr>
        <w:t>umocowanie do udziału w przetargu, jeżeli uczestnik działa w cudzym imieniu.</w:t>
      </w:r>
    </w:p>
    <w:p w14:paraId="0EE9D2F1" w14:textId="57520280" w:rsidR="00EE004C" w:rsidRDefault="00EE004C">
      <w:pPr>
        <w:spacing w:after="160" w:line="259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br w:type="page"/>
      </w:r>
    </w:p>
    <w:p w14:paraId="40586E3C" w14:textId="1B89BA15" w:rsidR="0078496A" w:rsidRPr="004B2802" w:rsidRDefault="0078496A" w:rsidP="0078496A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lastRenderedPageBreak/>
        <w:t>§ 7</w:t>
      </w:r>
    </w:p>
    <w:p w14:paraId="5FAB6364" w14:textId="6B9E4C85" w:rsidR="0078496A" w:rsidRPr="004B2802" w:rsidRDefault="0078496A" w:rsidP="00EF4F6D">
      <w:pPr>
        <w:pStyle w:val="Akapitzlist"/>
        <w:numPr>
          <w:ilvl w:val="0"/>
          <w:numId w:val="24"/>
        </w:numPr>
        <w:ind w:left="426" w:hanging="426"/>
        <w:jc w:val="both"/>
        <w:rPr>
          <w:rFonts w:ascii="Calibri Light" w:hAnsi="Calibri Light" w:cs="Calibri Light"/>
          <w:bCs/>
        </w:rPr>
      </w:pPr>
      <w:bookmarkStart w:id="3" w:name="_Hlk168475229"/>
      <w:r w:rsidRPr="004B2802">
        <w:rPr>
          <w:rFonts w:ascii="Calibri Light" w:hAnsi="Calibri Light" w:cs="Calibri Light"/>
          <w:bCs/>
        </w:rPr>
        <w:t>Postąpienie dla wystawianych na przetarg przedmiotów prz</w:t>
      </w:r>
      <w:r w:rsidR="00780D60" w:rsidRPr="004B2802">
        <w:rPr>
          <w:rFonts w:ascii="Calibri Light" w:hAnsi="Calibri Light" w:cs="Calibri Light"/>
          <w:bCs/>
        </w:rPr>
        <w:t>e</w:t>
      </w:r>
      <w:r w:rsidRPr="004B2802">
        <w:rPr>
          <w:rFonts w:ascii="Calibri Light" w:hAnsi="Calibri Light" w:cs="Calibri Light"/>
          <w:bCs/>
        </w:rPr>
        <w:t>targu ustal</w:t>
      </w:r>
      <w:r w:rsidR="004B2802" w:rsidRPr="004B2802">
        <w:rPr>
          <w:rFonts w:ascii="Calibri Light" w:hAnsi="Calibri Light" w:cs="Calibri Light"/>
          <w:bCs/>
        </w:rPr>
        <w:t>ane</w:t>
      </w:r>
      <w:r w:rsidRPr="004B2802">
        <w:rPr>
          <w:rFonts w:ascii="Calibri Light" w:hAnsi="Calibri Light" w:cs="Calibri Light"/>
          <w:bCs/>
        </w:rPr>
        <w:t xml:space="preserve"> jest każdorazowo zarządz</w:t>
      </w:r>
      <w:r w:rsidR="00780D60" w:rsidRPr="004B2802">
        <w:rPr>
          <w:rFonts w:ascii="Calibri Light" w:hAnsi="Calibri Light" w:cs="Calibri Light"/>
          <w:bCs/>
        </w:rPr>
        <w:t xml:space="preserve">aniem wewnętrznym Kierownika Zakładu Gospodarki Miejskiej  w Lubawce w wysokości jednak nie mniejszej niż </w:t>
      </w:r>
      <w:r w:rsidR="004B2802" w:rsidRPr="004B2802">
        <w:rPr>
          <w:rFonts w:ascii="Calibri Light" w:hAnsi="Calibri Light" w:cs="Calibri Light"/>
          <w:bCs/>
        </w:rPr>
        <w:t>10</w:t>
      </w:r>
      <w:r w:rsidR="00780D60" w:rsidRPr="004B2802">
        <w:rPr>
          <w:rFonts w:ascii="Calibri Light" w:hAnsi="Calibri Light" w:cs="Calibri Light"/>
          <w:bCs/>
        </w:rPr>
        <w:t>% stawki wywoławczej czynszu za 1m</w:t>
      </w:r>
      <w:r w:rsidR="00780D60" w:rsidRPr="004B2802">
        <w:rPr>
          <w:rFonts w:ascii="Calibri Light" w:hAnsi="Calibri Light" w:cs="Calibri Light"/>
          <w:bCs/>
          <w:vertAlign w:val="superscript"/>
        </w:rPr>
        <w:t>2</w:t>
      </w:r>
      <w:r w:rsidR="00780D60" w:rsidRPr="004B2802">
        <w:rPr>
          <w:rFonts w:ascii="Calibri Light" w:hAnsi="Calibri Light" w:cs="Calibri Light"/>
          <w:bCs/>
        </w:rPr>
        <w:t>.</w:t>
      </w:r>
    </w:p>
    <w:bookmarkEnd w:id="3"/>
    <w:p w14:paraId="22DD3B7D" w14:textId="55CA37ED" w:rsidR="00780D60" w:rsidRPr="004B2802" w:rsidRDefault="00EF4F6D" w:rsidP="00EF4F6D">
      <w:pPr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 xml:space="preserve"> 2.    </w:t>
      </w:r>
      <w:r w:rsidR="00780D60" w:rsidRPr="004B2802">
        <w:rPr>
          <w:rFonts w:ascii="Calibri Light" w:hAnsi="Calibri Light" w:cs="Calibri Light"/>
          <w:bCs/>
        </w:rPr>
        <w:t>Uczestnik przetargu dokonując przebicia podaje kwotę jak również firmę lub osobę którą reprezentuje.</w:t>
      </w:r>
    </w:p>
    <w:p w14:paraId="7BECC5B6" w14:textId="784A110B" w:rsidR="009E7C67" w:rsidRPr="004B2802" w:rsidRDefault="00EF4F6D" w:rsidP="00EF4F6D">
      <w:pPr>
        <w:pStyle w:val="Akapitzlist"/>
        <w:ind w:left="426" w:hanging="426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 xml:space="preserve">        </w:t>
      </w:r>
      <w:r w:rsidR="009E7C67" w:rsidRPr="004B2802">
        <w:rPr>
          <w:rFonts w:ascii="Calibri Light" w:hAnsi="Calibri Light" w:cs="Calibri Light"/>
          <w:bCs/>
        </w:rPr>
        <w:t>Zaoferowana stawka czynszu za 1m</w:t>
      </w:r>
      <w:r w:rsidR="009E7C67" w:rsidRPr="004B2802">
        <w:rPr>
          <w:rFonts w:ascii="Calibri Light" w:hAnsi="Calibri Light" w:cs="Calibri Light"/>
          <w:bCs/>
          <w:vertAlign w:val="superscript"/>
        </w:rPr>
        <w:t xml:space="preserve">2 </w:t>
      </w:r>
      <w:r w:rsidR="009E7C67" w:rsidRPr="004B2802">
        <w:rPr>
          <w:rFonts w:ascii="Calibri Light" w:hAnsi="Calibri Light" w:cs="Calibri Light"/>
          <w:bCs/>
        </w:rPr>
        <w:t>przestaje wiązać uczestnika przetargu wówczas gdy inny uczestnik zaoferuje stawkę czynszu wyższą.</w:t>
      </w:r>
    </w:p>
    <w:p w14:paraId="2EE12CDE" w14:textId="32EA89EC" w:rsidR="009E7C67" w:rsidRPr="004B2802" w:rsidRDefault="00EF4F6D" w:rsidP="00B64B5A">
      <w:pPr>
        <w:ind w:left="426" w:hanging="426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 xml:space="preserve"> </w:t>
      </w:r>
      <w:r w:rsidR="00B64B5A" w:rsidRPr="004B2802">
        <w:rPr>
          <w:rFonts w:ascii="Calibri Light" w:hAnsi="Calibri Light" w:cs="Calibri Light"/>
          <w:bCs/>
        </w:rPr>
        <w:t>3.</w:t>
      </w:r>
      <w:r w:rsidRPr="004B2802">
        <w:rPr>
          <w:rFonts w:ascii="Calibri Light" w:hAnsi="Calibri Light" w:cs="Calibri Light"/>
          <w:bCs/>
        </w:rPr>
        <w:t xml:space="preserve"> </w:t>
      </w:r>
      <w:r w:rsidR="00B64B5A" w:rsidRPr="004B2802">
        <w:rPr>
          <w:rFonts w:ascii="Calibri Light" w:hAnsi="Calibri Light" w:cs="Calibri Light"/>
          <w:bCs/>
        </w:rPr>
        <w:t xml:space="preserve"> </w:t>
      </w:r>
      <w:r w:rsidR="009E7C67" w:rsidRPr="004B2802">
        <w:rPr>
          <w:rFonts w:ascii="Calibri Light" w:hAnsi="Calibri Light" w:cs="Calibri Light"/>
          <w:bCs/>
        </w:rPr>
        <w:t>Po ustaniu postąpień prowadzący przetarg uprzedza obecnych że po trzecim ogłoszeniu zamknie przetarg</w:t>
      </w:r>
      <w:r w:rsidR="00B64B5A" w:rsidRPr="004B2802">
        <w:rPr>
          <w:rFonts w:ascii="Calibri Light" w:hAnsi="Calibri Light" w:cs="Calibri Light"/>
          <w:bCs/>
        </w:rPr>
        <w:t xml:space="preserve"> </w:t>
      </w:r>
      <w:r w:rsidR="009E7C67" w:rsidRPr="004B2802">
        <w:rPr>
          <w:rFonts w:ascii="Calibri Light" w:hAnsi="Calibri Light" w:cs="Calibri Light"/>
          <w:bCs/>
        </w:rPr>
        <w:t>i udzieli przybicia licytentowi który zaoferował najwyższą stawk</w:t>
      </w:r>
      <w:r w:rsidR="007623E2" w:rsidRPr="004B2802">
        <w:rPr>
          <w:rFonts w:ascii="Calibri Light" w:hAnsi="Calibri Light" w:cs="Calibri Light"/>
          <w:bCs/>
        </w:rPr>
        <w:t xml:space="preserve">ę </w:t>
      </w:r>
      <w:r w:rsidR="009E7C67" w:rsidRPr="004B2802">
        <w:rPr>
          <w:rFonts w:ascii="Calibri Light" w:hAnsi="Calibri Light" w:cs="Calibri Light"/>
          <w:bCs/>
        </w:rPr>
        <w:t>czynszu</w:t>
      </w:r>
      <w:r w:rsidR="007623E2" w:rsidRPr="004B2802">
        <w:rPr>
          <w:rFonts w:ascii="Calibri Light" w:hAnsi="Calibri Light" w:cs="Calibri Light"/>
          <w:bCs/>
        </w:rPr>
        <w:t>.</w:t>
      </w:r>
    </w:p>
    <w:p w14:paraId="76C39B9E" w14:textId="68F07D9A" w:rsidR="007623E2" w:rsidRDefault="00B64B5A" w:rsidP="00B64B5A">
      <w:pPr>
        <w:ind w:left="426" w:hanging="568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 xml:space="preserve">    4.   </w:t>
      </w:r>
      <w:r w:rsidR="007623E2" w:rsidRPr="004B2802">
        <w:rPr>
          <w:rFonts w:ascii="Calibri Light" w:hAnsi="Calibri Light" w:cs="Calibri Light"/>
          <w:bCs/>
        </w:rPr>
        <w:t>Z chwilą przybicia prowadzący przetarg informuje i ogłasza w wysokości ustalonej w licytacji stawc</w:t>
      </w:r>
      <w:r w:rsidRPr="004B2802">
        <w:rPr>
          <w:rFonts w:ascii="Calibri Light" w:hAnsi="Calibri Light" w:cs="Calibri Light"/>
          <w:bCs/>
        </w:rPr>
        <w:t xml:space="preserve">e </w:t>
      </w:r>
      <w:r w:rsidR="007623E2" w:rsidRPr="004B2802">
        <w:rPr>
          <w:rFonts w:ascii="Calibri Light" w:hAnsi="Calibri Light" w:cs="Calibri Light"/>
          <w:bCs/>
        </w:rPr>
        <w:t>czynszu</w:t>
      </w:r>
      <w:r w:rsidRPr="004B2802">
        <w:rPr>
          <w:rFonts w:ascii="Calibri Light" w:hAnsi="Calibri Light" w:cs="Calibri Light"/>
          <w:bCs/>
        </w:rPr>
        <w:t xml:space="preserve"> </w:t>
      </w:r>
      <w:r w:rsidR="007623E2" w:rsidRPr="004B2802">
        <w:rPr>
          <w:rFonts w:ascii="Calibri Light" w:hAnsi="Calibri Light" w:cs="Calibri Light"/>
          <w:bCs/>
        </w:rPr>
        <w:t xml:space="preserve">i osobie lub Firmie, która przetarg wygrała. </w:t>
      </w:r>
    </w:p>
    <w:p w14:paraId="0DFA5315" w14:textId="77777777" w:rsidR="00EE004C" w:rsidRPr="004B2802" w:rsidRDefault="00EE004C" w:rsidP="00B64B5A">
      <w:pPr>
        <w:ind w:left="426" w:hanging="568"/>
        <w:jc w:val="both"/>
        <w:rPr>
          <w:rFonts w:ascii="Calibri Light" w:hAnsi="Calibri Light" w:cs="Calibri Light"/>
          <w:bCs/>
        </w:rPr>
      </w:pPr>
    </w:p>
    <w:p w14:paraId="61DA71BE" w14:textId="0990964F" w:rsidR="00163AE1" w:rsidRPr="004B2802" w:rsidRDefault="00163AE1" w:rsidP="00163AE1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>§ 8</w:t>
      </w:r>
    </w:p>
    <w:p w14:paraId="3FFDD1BC" w14:textId="09CBD906" w:rsidR="00163AE1" w:rsidRPr="004B2802" w:rsidRDefault="00163AE1" w:rsidP="0014626B">
      <w:pPr>
        <w:ind w:left="426" w:hanging="426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 xml:space="preserve">1. </w:t>
      </w:r>
      <w:r w:rsidR="0014626B" w:rsidRPr="004B2802">
        <w:rPr>
          <w:rFonts w:ascii="Calibri Light" w:hAnsi="Calibri Light" w:cs="Calibri Light"/>
          <w:bCs/>
        </w:rPr>
        <w:t xml:space="preserve">  </w:t>
      </w:r>
      <w:r w:rsidR="00D22185" w:rsidRPr="004B2802">
        <w:rPr>
          <w:rFonts w:ascii="Calibri Light" w:hAnsi="Calibri Light" w:cs="Calibri Light"/>
          <w:bCs/>
        </w:rPr>
        <w:t>Komisja przetargowa sporządza protokół z przetargu, w którym określa: termin i miejsce przetargu, informacje o lokalach użytkowych wystawionych do przetargu, liczbę osób dopuszczonych do przetargu, cenę osiągniętą w przetargu, imię i nazwisko , adres nabywcy lub nazwę i siedzibę, jeżeli nabywca jest osoba prawną.</w:t>
      </w:r>
    </w:p>
    <w:p w14:paraId="50839645" w14:textId="6BB89E1F" w:rsidR="009259BE" w:rsidRPr="004B2802" w:rsidRDefault="00163AE1" w:rsidP="0014626B">
      <w:pPr>
        <w:widowControl w:val="0"/>
        <w:autoSpaceDE w:val="0"/>
        <w:autoSpaceDN w:val="0"/>
        <w:spacing w:before="119"/>
        <w:ind w:left="426" w:hanging="426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2. </w:t>
      </w:r>
      <w:r w:rsidR="0014626B" w:rsidRPr="004B2802">
        <w:rPr>
          <w:rFonts w:ascii="Calibri Light" w:hAnsi="Calibri Light" w:cs="Calibri Light"/>
        </w:rPr>
        <w:t xml:space="preserve"> </w:t>
      </w:r>
      <w:r w:rsidR="009259BE" w:rsidRPr="004B2802">
        <w:rPr>
          <w:rFonts w:ascii="Calibri Light" w:hAnsi="Calibri Light" w:cs="Calibri Light"/>
        </w:rPr>
        <w:t xml:space="preserve">Protokół o wyborze </w:t>
      </w:r>
      <w:r w:rsidRPr="004B2802">
        <w:rPr>
          <w:rFonts w:ascii="Calibri Light" w:hAnsi="Calibri Light" w:cs="Calibri Light"/>
        </w:rPr>
        <w:t>licytenta</w:t>
      </w:r>
      <w:r w:rsidR="009259BE" w:rsidRPr="004B2802">
        <w:rPr>
          <w:rFonts w:ascii="Calibri Light" w:hAnsi="Calibri Light" w:cs="Calibri Light"/>
        </w:rPr>
        <w:t>, zatwierdzony przez Kierownika ZGM stanowi podstawę do zawarcia umowy najmu lokalu użytkowego.</w:t>
      </w:r>
    </w:p>
    <w:p w14:paraId="2F17B138" w14:textId="1E99E382" w:rsidR="00EF4F6D" w:rsidRPr="004B2802" w:rsidRDefault="00EF4F6D" w:rsidP="00EF4F6D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>§ 9</w:t>
      </w:r>
    </w:p>
    <w:p w14:paraId="3F94DF5A" w14:textId="6BFBF9AC" w:rsidR="00EF4F6D" w:rsidRPr="004B2802" w:rsidRDefault="00EF4F6D" w:rsidP="00EF4F6D">
      <w:pPr>
        <w:pStyle w:val="Akapitzlist"/>
        <w:numPr>
          <w:ilvl w:val="0"/>
          <w:numId w:val="25"/>
        </w:numPr>
        <w:ind w:left="426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>Unieważnienie lub odwołanie przetargu nie wymaga podania przyczyny przez komisję przetargową.</w:t>
      </w:r>
    </w:p>
    <w:p w14:paraId="3C1ECC78" w14:textId="2BD22B40" w:rsidR="00EF4F6D" w:rsidRPr="004B2802" w:rsidRDefault="00EF4F6D" w:rsidP="0014626B">
      <w:pPr>
        <w:pStyle w:val="Akapitzlist"/>
        <w:numPr>
          <w:ilvl w:val="0"/>
          <w:numId w:val="25"/>
        </w:numPr>
        <w:ind w:left="426"/>
        <w:jc w:val="both"/>
        <w:rPr>
          <w:rFonts w:ascii="Calibri Light" w:hAnsi="Calibri Light" w:cs="Calibri Light"/>
          <w:bCs/>
        </w:rPr>
      </w:pPr>
      <w:r w:rsidRPr="004B2802">
        <w:rPr>
          <w:rFonts w:ascii="Calibri Light" w:hAnsi="Calibri Light" w:cs="Calibri Light"/>
          <w:bCs/>
        </w:rPr>
        <w:t>Unieważnienie lub odwołanie przetargu komisja przetargowa ogłasza przez ustne lub pisemne powiadomienie uczestników przetargu.</w:t>
      </w:r>
    </w:p>
    <w:p w14:paraId="29551CC4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413D633E" w14:textId="1F59041C" w:rsidR="009259BE" w:rsidRPr="004B2802" w:rsidRDefault="009259BE" w:rsidP="009259BE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 xml:space="preserve">§ </w:t>
      </w:r>
      <w:r w:rsidR="00B64B5A" w:rsidRPr="004B2802">
        <w:rPr>
          <w:rFonts w:ascii="Calibri Light" w:hAnsi="Calibri Light" w:cs="Calibri Light"/>
          <w:b/>
        </w:rPr>
        <w:t>10</w:t>
      </w:r>
    </w:p>
    <w:p w14:paraId="6B152BC5" w14:textId="77777777" w:rsidR="009259BE" w:rsidRPr="004B2802" w:rsidRDefault="009259BE" w:rsidP="009259BE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Uczestnik przetargu może, w terminie 7 dni od dnia doręczenia zawiadomienia o wyniku przetargu, zaskarżyć czynności związane z przeprowadzeniem przetargu do Burmistrza Miasta Lubawka za pośrednictwem</w:t>
      </w:r>
      <w:r w:rsidRPr="004B2802">
        <w:rPr>
          <w:rFonts w:ascii="Calibri Light" w:hAnsi="Calibri Light" w:cs="Calibri Light"/>
          <w:spacing w:val="1"/>
        </w:rPr>
        <w:t xml:space="preserve"> </w:t>
      </w:r>
      <w:r w:rsidRPr="004B2802">
        <w:rPr>
          <w:rFonts w:ascii="Calibri Light" w:hAnsi="Calibri Light" w:cs="Calibri Light"/>
        </w:rPr>
        <w:t>ZGM.</w:t>
      </w:r>
    </w:p>
    <w:p w14:paraId="263D1423" w14:textId="79A3539E" w:rsidR="009259BE" w:rsidRPr="004B2802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19"/>
        <w:ind w:left="284" w:right="10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Termin wskazany w ust.1 uznaje się za zachowany z dniem wpływu pisemnej skargi do siedziby ZGM przy ul.</w:t>
      </w:r>
      <w:r w:rsidR="00EE004C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>Zielonej 12 w Lubawce lub z dniem wpływu na ten adres skargi nadanej za pośrednictwem operatora</w:t>
      </w:r>
      <w:r w:rsidRPr="004B2802">
        <w:rPr>
          <w:rFonts w:ascii="Calibri Light" w:hAnsi="Calibri Light" w:cs="Calibri Light"/>
          <w:spacing w:val="1"/>
        </w:rPr>
        <w:t xml:space="preserve"> </w:t>
      </w:r>
      <w:r w:rsidRPr="004B2802">
        <w:rPr>
          <w:rFonts w:ascii="Calibri Light" w:hAnsi="Calibri Light" w:cs="Calibri Light"/>
        </w:rPr>
        <w:t>pocztowego.</w:t>
      </w:r>
    </w:p>
    <w:p w14:paraId="103A4807" w14:textId="77777777" w:rsidR="009259BE" w:rsidRPr="004B2802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284" w:right="107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W przypadku zaskarżenia w wyznaczonym terminie czynności związanych z przeprowadzeniem przetargu ZGM wstrzymuje czynności związane z wynajmem lokalu  do czasu rozstrzygnięcia skargi przez Burmistrz Miasta Lubawka .</w:t>
      </w:r>
    </w:p>
    <w:p w14:paraId="26E9E8B2" w14:textId="3AD7763F" w:rsidR="009259BE" w:rsidRPr="004B2802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W przypadku uznania przez Burmistrz Miasta Lubawki skargi za zasadną ZGM unieważnia przetarg </w:t>
      </w:r>
      <w:r w:rsidR="009C4965" w:rsidRPr="004B2802">
        <w:rPr>
          <w:rFonts w:ascii="Calibri Light" w:hAnsi="Calibri Light" w:cs="Calibri Light"/>
        </w:rPr>
        <w:br/>
      </w:r>
      <w:r w:rsidRPr="004B2802">
        <w:rPr>
          <w:rFonts w:ascii="Calibri Light" w:hAnsi="Calibri Light" w:cs="Calibri Light"/>
        </w:rPr>
        <w:t xml:space="preserve">o czym informuje niezwłocznie jego uczestników oraz podaje do publicznej wiadomości informację </w:t>
      </w:r>
      <w:r w:rsidR="009C4965" w:rsidRPr="004B2802">
        <w:rPr>
          <w:rFonts w:ascii="Calibri Light" w:hAnsi="Calibri Light" w:cs="Calibri Light"/>
        </w:rPr>
        <w:br/>
      </w:r>
      <w:r w:rsidRPr="004B2802">
        <w:rPr>
          <w:rFonts w:ascii="Calibri Light" w:hAnsi="Calibri Light" w:cs="Calibri Light"/>
        </w:rPr>
        <w:t>o unieważnieniu przetargu poprzez wywieszenie informacji na okres 7 dni w siedzibie ZGM ul. Zielonej 12 w Lubawce.</w:t>
      </w:r>
    </w:p>
    <w:p w14:paraId="7690B852" w14:textId="77777777" w:rsidR="009259BE" w:rsidRPr="004B2802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/>
        <w:ind w:left="284" w:right="112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W przypadku unieważnienia przetargu oferty złożone w przetargu przestają wiązać a ZGM odstępuje od zawarcia umowy</w:t>
      </w:r>
      <w:r w:rsidRPr="004B2802">
        <w:rPr>
          <w:rFonts w:ascii="Calibri Light" w:hAnsi="Calibri Light" w:cs="Calibri Light"/>
          <w:spacing w:val="-6"/>
        </w:rPr>
        <w:t xml:space="preserve"> </w:t>
      </w:r>
      <w:r w:rsidRPr="004B2802">
        <w:rPr>
          <w:rFonts w:ascii="Calibri Light" w:hAnsi="Calibri Light" w:cs="Calibri Light"/>
        </w:rPr>
        <w:t>najmu.</w:t>
      </w:r>
    </w:p>
    <w:p w14:paraId="28FC22D1" w14:textId="14F95B61" w:rsidR="009259BE" w:rsidRPr="004B2802" w:rsidRDefault="009259BE" w:rsidP="009259BE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1"/>
        <w:ind w:left="284" w:right="106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W przypadku niezaskarżenia w wyznaczonym terminie czynności związanych z przeprowadzeniem przetargu lub uznania skargi za niezasadną ZGM podaje do publicznej wiadomości informację </w:t>
      </w:r>
      <w:r w:rsidR="009C4965" w:rsidRPr="004B2802">
        <w:rPr>
          <w:rFonts w:ascii="Calibri Light" w:hAnsi="Calibri Light" w:cs="Calibri Light"/>
        </w:rPr>
        <w:br/>
      </w:r>
      <w:r w:rsidRPr="004B2802">
        <w:rPr>
          <w:rFonts w:ascii="Calibri Light" w:hAnsi="Calibri Light" w:cs="Calibri Light"/>
        </w:rPr>
        <w:t xml:space="preserve">o rozstrzygnięciu przetargu, poprzez wywieszenie informacji na okres 7 dni w siedzibie ZGM przy ul. Zielonej 12 w Lubawce i umieszczenie na stronie internetowej, adres: </w:t>
      </w:r>
      <w:hyperlink r:id="rId6" w:history="1">
        <w:r w:rsidRPr="004B2802">
          <w:rPr>
            <w:rStyle w:val="Hipercze"/>
            <w:rFonts w:ascii="Calibri Light" w:hAnsi="Calibri Light" w:cs="Calibri Light"/>
          </w:rPr>
          <w:t>http://zgm.lubawka.eu/</w:t>
        </w:r>
      </w:hyperlink>
      <w:r w:rsidRPr="004B2802">
        <w:rPr>
          <w:rStyle w:val="Hipercze"/>
          <w:rFonts w:ascii="Calibri Light" w:hAnsi="Calibri Light" w:cs="Calibri Light"/>
        </w:rPr>
        <w:t>.</w:t>
      </w:r>
    </w:p>
    <w:p w14:paraId="6BD07DAC" w14:textId="77777777" w:rsidR="009259BE" w:rsidRPr="004B2802" w:rsidRDefault="009259BE" w:rsidP="009259BE">
      <w:pPr>
        <w:pStyle w:val="Akapitzlist"/>
        <w:tabs>
          <w:tab w:val="left" w:pos="476"/>
        </w:tabs>
        <w:spacing w:before="118"/>
        <w:ind w:left="475" w:right="106"/>
        <w:rPr>
          <w:rFonts w:ascii="Calibri Light" w:hAnsi="Calibri Light" w:cs="Calibri Light"/>
        </w:rPr>
      </w:pPr>
    </w:p>
    <w:p w14:paraId="38720FD8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0AD69BBA" w14:textId="3954B9DD" w:rsidR="009259BE" w:rsidRPr="004B2802" w:rsidRDefault="009259BE" w:rsidP="009259BE">
      <w:pPr>
        <w:jc w:val="center"/>
        <w:rPr>
          <w:rFonts w:ascii="Calibri Light" w:hAnsi="Calibri Light" w:cs="Calibri Light"/>
          <w:b/>
        </w:rPr>
      </w:pPr>
      <w:r w:rsidRPr="004B2802">
        <w:rPr>
          <w:rFonts w:ascii="Calibri Light" w:hAnsi="Calibri Light" w:cs="Calibri Light"/>
          <w:b/>
        </w:rPr>
        <w:t xml:space="preserve">§ </w:t>
      </w:r>
      <w:r w:rsidR="00B64B5A" w:rsidRPr="004B2802">
        <w:rPr>
          <w:rFonts w:ascii="Calibri Light" w:hAnsi="Calibri Light" w:cs="Calibri Light"/>
          <w:b/>
        </w:rPr>
        <w:t>11</w:t>
      </w:r>
    </w:p>
    <w:p w14:paraId="6620E245" w14:textId="76E02C9E" w:rsidR="009259BE" w:rsidRPr="004B2802" w:rsidRDefault="00B64B5A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Licytent</w:t>
      </w:r>
      <w:r w:rsidR="009C4965" w:rsidRPr="004B2802">
        <w:rPr>
          <w:rFonts w:ascii="Calibri Light" w:hAnsi="Calibri Light" w:cs="Calibri Light"/>
        </w:rPr>
        <w:t>,</w:t>
      </w:r>
      <w:r w:rsidR="009259BE" w:rsidRPr="004B2802">
        <w:rPr>
          <w:rFonts w:ascii="Calibri Light" w:hAnsi="Calibri Light" w:cs="Calibri Light"/>
        </w:rPr>
        <w:t xml:space="preserve"> który wygrał przetarg zobowiązany jest w terminie 21 dni od rozstrzygnięcia przetargu do:</w:t>
      </w:r>
    </w:p>
    <w:p w14:paraId="169557A5" w14:textId="111CB285" w:rsidR="009259BE" w:rsidRPr="004B2802" w:rsidRDefault="009259BE" w:rsidP="009259BE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 xml:space="preserve">złożenia zaświadczenia o niezaleganiu z podatkami i opłatami lokalnymi wobec Gminy Lubawka, </w:t>
      </w:r>
      <w:r w:rsidRPr="004B2802">
        <w:rPr>
          <w:rFonts w:ascii="Calibri Light" w:hAnsi="Calibri Light" w:cs="Calibri Light"/>
        </w:rPr>
        <w:lastRenderedPageBreak/>
        <w:t xml:space="preserve">opatrzonego datą nie wcześniejszą niż trzy miesiące przed jego złożeniem, lub oświadczenia, </w:t>
      </w:r>
      <w:r w:rsidR="009C4965" w:rsidRPr="004B2802">
        <w:rPr>
          <w:rFonts w:ascii="Calibri Light" w:hAnsi="Calibri Light" w:cs="Calibri Light"/>
        </w:rPr>
        <w:br/>
      </w:r>
      <w:r w:rsidRPr="004B2802">
        <w:rPr>
          <w:rFonts w:ascii="Calibri Light" w:hAnsi="Calibri Light" w:cs="Calibri Light"/>
        </w:rPr>
        <w:t xml:space="preserve">iż </w:t>
      </w:r>
      <w:r w:rsidR="00B64B5A" w:rsidRPr="004B2802">
        <w:rPr>
          <w:rFonts w:ascii="Calibri Light" w:hAnsi="Calibri Light" w:cs="Calibri Light"/>
        </w:rPr>
        <w:t xml:space="preserve">licytent </w:t>
      </w:r>
      <w:r w:rsidRPr="004B2802">
        <w:rPr>
          <w:rFonts w:ascii="Calibri Light" w:hAnsi="Calibri Light" w:cs="Calibri Light"/>
        </w:rPr>
        <w:t>nie był i nie jest zobowiązany do uiszczania należności z tytułu podatków i opłat lokalnych wobec Gminy Lubawka,</w:t>
      </w:r>
    </w:p>
    <w:p w14:paraId="6F33F671" w14:textId="2C09A6BC" w:rsidR="009259BE" w:rsidRDefault="00EE004C" w:rsidP="009259BE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119"/>
        <w:ind w:left="567" w:hanging="425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złożenia dokumentu potwierdzającego status prawny oferenta:</w:t>
      </w:r>
    </w:p>
    <w:p w14:paraId="1396E5C8" w14:textId="5F25ECD1" w:rsidR="004B2802" w:rsidRDefault="004B2802" w:rsidP="004B280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19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osób fizycznych – nr PESEL, nr NIP, nr REGON, kopię umowy spółki cywilnej poświadczonej za zgodność z oryginałem własnoręcznym podpisem (o ile została zawarta),</w:t>
      </w:r>
    </w:p>
    <w:p w14:paraId="0E839047" w14:textId="266D5F57" w:rsidR="004B2802" w:rsidRDefault="00EE004C" w:rsidP="004B280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19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przypadku oferenta nie prowadzącego jeszcze działalności gospodarczej wydruk z CEIDG potwierdzający prowadzenie działalności gospodarczej,</w:t>
      </w:r>
    </w:p>
    <w:p w14:paraId="5306FFF1" w14:textId="094E4D8C" w:rsidR="004B2802" w:rsidRPr="004B2802" w:rsidRDefault="004B2802" w:rsidP="004B280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19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oferentów nie będących osobami fizycznymi – nr NIP, nr REGON, aktualny odpis </w:t>
      </w:r>
      <w:r w:rsidR="00EE004C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z właściwego rejestru wraz z oświadczeniem oferenta o zgodności zawartych w nim informacji ze stanem faktycznym na dzień dostarczenia dokumentów</w:t>
      </w:r>
    </w:p>
    <w:p w14:paraId="378234AD" w14:textId="7468542E" w:rsidR="009259BE" w:rsidRPr="004B2802" w:rsidRDefault="00B64B5A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Licytent</w:t>
      </w:r>
      <w:r w:rsidR="009259BE" w:rsidRPr="004B2802">
        <w:rPr>
          <w:rFonts w:ascii="Calibri Light" w:hAnsi="Calibri Light" w:cs="Calibri Light"/>
        </w:rPr>
        <w:t>, który wygrał przetarg i nie złożył dokumentów wymienionych w ust. 1 lub uchylił się od zawarcia umowy najmu w terminie i miejscu wyznaczonym przez ZGM, traci nabyte w drodze przetargu uprawnienia</w:t>
      </w:r>
      <w:r w:rsidR="00EE004C">
        <w:rPr>
          <w:rFonts w:ascii="Calibri Light" w:hAnsi="Calibri Light" w:cs="Calibri Light"/>
        </w:rPr>
        <w:t>,</w:t>
      </w:r>
      <w:r w:rsidR="009259BE" w:rsidRPr="004B2802">
        <w:rPr>
          <w:rFonts w:ascii="Calibri Light" w:hAnsi="Calibri Light" w:cs="Calibri Light"/>
        </w:rPr>
        <w:t xml:space="preserve"> a wniesione przez niego wadium przepada na rzecz ZGM chyba, że przekroczenie terminu podpisania umowy nastąpiło z</w:t>
      </w:r>
      <w:r w:rsidR="00EE004C">
        <w:rPr>
          <w:rFonts w:ascii="Calibri Light" w:hAnsi="Calibri Light" w:cs="Calibri Light"/>
        </w:rPr>
        <w:t xml:space="preserve"> </w:t>
      </w:r>
      <w:r w:rsidR="009259BE" w:rsidRPr="004B2802">
        <w:rPr>
          <w:rFonts w:ascii="Calibri Light" w:hAnsi="Calibri Light" w:cs="Calibri Light"/>
        </w:rPr>
        <w:t>przyczyn leżących po stronie ZGM.</w:t>
      </w:r>
    </w:p>
    <w:p w14:paraId="192BB2C8" w14:textId="48FB313B" w:rsidR="009259BE" w:rsidRPr="004B2802" w:rsidRDefault="009259BE" w:rsidP="009259B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19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Umowa najmu nie będzie zawarta a wadium ulegnie przepadkowi na rzecz ZGM w przypadku stwierdzenia, że</w:t>
      </w:r>
      <w:r w:rsidR="00EE004C">
        <w:rPr>
          <w:rFonts w:ascii="Calibri Light" w:hAnsi="Calibri Light" w:cs="Calibri Light"/>
        </w:rPr>
        <w:t xml:space="preserve"> </w:t>
      </w:r>
      <w:r w:rsidRPr="004B2802">
        <w:rPr>
          <w:rFonts w:ascii="Calibri Light" w:hAnsi="Calibri Light" w:cs="Calibri Light"/>
        </w:rPr>
        <w:t xml:space="preserve">złożone przez uczestnika przetargu, zgodnie ze zobowiązaniem, o którym mowa </w:t>
      </w:r>
      <w:r w:rsidR="00EE004C">
        <w:rPr>
          <w:rFonts w:ascii="Calibri Light" w:hAnsi="Calibri Light" w:cs="Calibri Light"/>
        </w:rPr>
        <w:br/>
      </w:r>
      <w:r w:rsidRPr="004B2802">
        <w:rPr>
          <w:rFonts w:ascii="Calibri Light" w:hAnsi="Calibri Light" w:cs="Calibri Light"/>
        </w:rPr>
        <w:t>w § 6 ust. 4 dokumenty, oświadczenia lub informacje są nieprawdziwe lub zostały podrobione lub przerobione.</w:t>
      </w:r>
    </w:p>
    <w:p w14:paraId="3C7665A5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3882543D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7AE673D6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75F6C41D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16CE719E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08E96F3A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7E5CB9B7" w14:textId="77777777" w:rsidR="009259BE" w:rsidRPr="004B2802" w:rsidRDefault="009259BE" w:rsidP="009259BE">
      <w:pPr>
        <w:jc w:val="both"/>
        <w:rPr>
          <w:rFonts w:ascii="Calibri Light" w:hAnsi="Calibri Light" w:cs="Calibri Light"/>
        </w:rPr>
      </w:pPr>
    </w:p>
    <w:p w14:paraId="464DA3C8" w14:textId="77777777" w:rsidR="009259BE" w:rsidRPr="004B2802" w:rsidRDefault="009259BE" w:rsidP="009259BE">
      <w:pPr>
        <w:jc w:val="right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PODPISANO</w:t>
      </w:r>
    </w:p>
    <w:p w14:paraId="2B9104B4" w14:textId="77777777" w:rsidR="009259BE" w:rsidRPr="004B2802" w:rsidRDefault="009259BE" w:rsidP="009259BE">
      <w:pPr>
        <w:jc w:val="right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Kierownik ZGM</w:t>
      </w:r>
    </w:p>
    <w:p w14:paraId="756E2715" w14:textId="77777777" w:rsidR="009259BE" w:rsidRPr="004B2802" w:rsidRDefault="009259BE" w:rsidP="009259BE">
      <w:pPr>
        <w:jc w:val="right"/>
        <w:rPr>
          <w:rFonts w:ascii="Calibri Light" w:hAnsi="Calibri Light" w:cs="Calibri Light"/>
        </w:rPr>
      </w:pPr>
      <w:r w:rsidRPr="004B2802">
        <w:rPr>
          <w:rFonts w:ascii="Calibri Light" w:hAnsi="Calibri Light" w:cs="Calibri Light"/>
        </w:rPr>
        <w:t>Ireneusz Kordziński</w:t>
      </w:r>
    </w:p>
    <w:p w14:paraId="1DDE4B97" w14:textId="77777777" w:rsidR="009259BE" w:rsidRPr="004B2802" w:rsidRDefault="009259BE" w:rsidP="009259BE">
      <w:pPr>
        <w:rPr>
          <w:rFonts w:ascii="Calibri" w:hAnsi="Calibri" w:cs="Calibri"/>
        </w:rPr>
      </w:pPr>
    </w:p>
    <w:p w14:paraId="7406962D" w14:textId="77777777" w:rsidR="004249AC" w:rsidRPr="004B2802" w:rsidRDefault="004249AC"/>
    <w:sectPr w:rsidR="004249AC" w:rsidRPr="004B2802" w:rsidSect="00B64B5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CCF"/>
    <w:multiLevelType w:val="hybridMultilevel"/>
    <w:tmpl w:val="911425F4"/>
    <w:lvl w:ilvl="0" w:tplc="6D3ADC2A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2DA8"/>
    <w:multiLevelType w:val="hybridMultilevel"/>
    <w:tmpl w:val="9FA63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52CD"/>
    <w:multiLevelType w:val="hybridMultilevel"/>
    <w:tmpl w:val="DC7AF560"/>
    <w:lvl w:ilvl="0" w:tplc="EE4452DE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3AA"/>
    <w:multiLevelType w:val="hybridMultilevel"/>
    <w:tmpl w:val="B0D21B14"/>
    <w:lvl w:ilvl="0" w:tplc="57E2DD24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0F52"/>
    <w:multiLevelType w:val="hybridMultilevel"/>
    <w:tmpl w:val="CE9822AA"/>
    <w:lvl w:ilvl="0" w:tplc="D73C9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424"/>
    <w:multiLevelType w:val="hybridMultilevel"/>
    <w:tmpl w:val="075A6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4250"/>
    <w:multiLevelType w:val="hybridMultilevel"/>
    <w:tmpl w:val="563248F8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2D59"/>
    <w:multiLevelType w:val="hybridMultilevel"/>
    <w:tmpl w:val="C4023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549"/>
    <w:multiLevelType w:val="hybridMultilevel"/>
    <w:tmpl w:val="BEC0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880"/>
    <w:multiLevelType w:val="hybridMultilevel"/>
    <w:tmpl w:val="92F42B32"/>
    <w:lvl w:ilvl="0" w:tplc="7182E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354B2"/>
    <w:multiLevelType w:val="hybridMultilevel"/>
    <w:tmpl w:val="273A2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4EA1"/>
    <w:multiLevelType w:val="hybridMultilevel"/>
    <w:tmpl w:val="1F72B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364AD"/>
    <w:multiLevelType w:val="hybridMultilevel"/>
    <w:tmpl w:val="432C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311A5"/>
    <w:multiLevelType w:val="hybridMultilevel"/>
    <w:tmpl w:val="89C60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DA3"/>
    <w:multiLevelType w:val="hybridMultilevel"/>
    <w:tmpl w:val="62D88384"/>
    <w:lvl w:ilvl="0" w:tplc="F438A602">
      <w:start w:val="2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0D24"/>
    <w:multiLevelType w:val="hybridMultilevel"/>
    <w:tmpl w:val="1F067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A5485"/>
    <w:multiLevelType w:val="hybridMultilevel"/>
    <w:tmpl w:val="8AA69D94"/>
    <w:lvl w:ilvl="0" w:tplc="2E049D1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85CF8"/>
    <w:multiLevelType w:val="hybridMultilevel"/>
    <w:tmpl w:val="9C1C448A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F0909"/>
    <w:multiLevelType w:val="hybridMultilevel"/>
    <w:tmpl w:val="4356A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477BD"/>
    <w:multiLevelType w:val="hybridMultilevel"/>
    <w:tmpl w:val="D27A1C76"/>
    <w:lvl w:ilvl="0" w:tplc="63C64018">
      <w:start w:val="1"/>
      <w:numFmt w:val="decimal"/>
      <w:lvlText w:val="%1."/>
      <w:lvlJc w:val="left"/>
      <w:pPr>
        <w:ind w:left="475" w:hanging="358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9A9CD0E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EE26DA2C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81F04E34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6F544510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CD22361C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52840D1A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09F696F6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DA80F538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20" w15:restartNumberingAfterBreak="0">
    <w:nsid w:val="589B0DC1"/>
    <w:multiLevelType w:val="hybridMultilevel"/>
    <w:tmpl w:val="D3527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655B6"/>
    <w:multiLevelType w:val="hybridMultilevel"/>
    <w:tmpl w:val="79F8AF4E"/>
    <w:lvl w:ilvl="0" w:tplc="332A3F0C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49CA156">
      <w:start w:val="1"/>
      <w:numFmt w:val="decimal"/>
      <w:lvlText w:val="%2)"/>
      <w:lvlJc w:val="left"/>
      <w:pPr>
        <w:ind w:left="838" w:hanging="363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2" w:tplc="D5BE5AB0">
      <w:start w:val="1"/>
      <w:numFmt w:val="lowerLetter"/>
      <w:lvlText w:val="%3)"/>
      <w:lvlJc w:val="left"/>
      <w:pPr>
        <w:ind w:left="1195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95E4B896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DC34636A">
      <w:numFmt w:val="bullet"/>
      <w:lvlText w:val="•"/>
      <w:lvlJc w:val="left"/>
      <w:pPr>
        <w:ind w:left="2357" w:hanging="358"/>
      </w:pPr>
      <w:rPr>
        <w:rFonts w:hint="default"/>
      </w:rPr>
    </w:lvl>
    <w:lvl w:ilvl="5" w:tplc="76F06D40">
      <w:numFmt w:val="bullet"/>
      <w:lvlText w:val="•"/>
      <w:lvlJc w:val="left"/>
      <w:pPr>
        <w:ind w:left="3514" w:hanging="358"/>
      </w:pPr>
      <w:rPr>
        <w:rFonts w:hint="default"/>
      </w:rPr>
    </w:lvl>
    <w:lvl w:ilvl="6" w:tplc="AB043682">
      <w:numFmt w:val="bullet"/>
      <w:lvlText w:val="•"/>
      <w:lvlJc w:val="left"/>
      <w:pPr>
        <w:ind w:left="4671" w:hanging="358"/>
      </w:pPr>
      <w:rPr>
        <w:rFonts w:hint="default"/>
      </w:rPr>
    </w:lvl>
    <w:lvl w:ilvl="7" w:tplc="737CF29E">
      <w:numFmt w:val="bullet"/>
      <w:lvlText w:val="•"/>
      <w:lvlJc w:val="left"/>
      <w:pPr>
        <w:ind w:left="5828" w:hanging="358"/>
      </w:pPr>
      <w:rPr>
        <w:rFonts w:hint="default"/>
      </w:rPr>
    </w:lvl>
    <w:lvl w:ilvl="8" w:tplc="435CA2F4">
      <w:numFmt w:val="bullet"/>
      <w:lvlText w:val="•"/>
      <w:lvlJc w:val="left"/>
      <w:pPr>
        <w:ind w:left="6985" w:hanging="358"/>
      </w:pPr>
      <w:rPr>
        <w:rFonts w:hint="default"/>
      </w:rPr>
    </w:lvl>
  </w:abstractNum>
  <w:abstractNum w:abstractNumId="22" w15:restartNumberingAfterBreak="0">
    <w:nsid w:val="5EF9495B"/>
    <w:multiLevelType w:val="hybridMultilevel"/>
    <w:tmpl w:val="3C78553C"/>
    <w:lvl w:ilvl="0" w:tplc="43F67FB0">
      <w:start w:val="1"/>
      <w:numFmt w:val="decimal"/>
      <w:lvlText w:val="%1)"/>
      <w:lvlJc w:val="left"/>
      <w:pPr>
        <w:ind w:left="720" w:hanging="360"/>
      </w:pPr>
      <w:rPr>
        <w:rFonts w:ascii="Calibri Light" w:eastAsia="Arial" w:hAnsi="Calibri Light" w:cs="Calibri Light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60BE4"/>
    <w:multiLevelType w:val="hybridMultilevel"/>
    <w:tmpl w:val="8BBAD9C2"/>
    <w:lvl w:ilvl="0" w:tplc="8CE23FC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458F0"/>
    <w:multiLevelType w:val="hybridMultilevel"/>
    <w:tmpl w:val="221E503C"/>
    <w:lvl w:ilvl="0" w:tplc="177E84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9710BA"/>
    <w:multiLevelType w:val="hybridMultilevel"/>
    <w:tmpl w:val="ACC2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9696">
    <w:abstractNumId w:val="21"/>
  </w:num>
  <w:num w:numId="2" w16cid:durableId="1473332682">
    <w:abstractNumId w:val="19"/>
  </w:num>
  <w:num w:numId="3" w16cid:durableId="492140656">
    <w:abstractNumId w:val="18"/>
  </w:num>
  <w:num w:numId="4" w16cid:durableId="616985104">
    <w:abstractNumId w:val="1"/>
  </w:num>
  <w:num w:numId="5" w16cid:durableId="284967282">
    <w:abstractNumId w:val="8"/>
  </w:num>
  <w:num w:numId="6" w16cid:durableId="1880162949">
    <w:abstractNumId w:val="15"/>
  </w:num>
  <w:num w:numId="7" w16cid:durableId="1402755438">
    <w:abstractNumId w:val="4"/>
  </w:num>
  <w:num w:numId="8" w16cid:durableId="123473281">
    <w:abstractNumId w:val="11"/>
  </w:num>
  <w:num w:numId="9" w16cid:durableId="810943596">
    <w:abstractNumId w:val="20"/>
  </w:num>
  <w:num w:numId="10" w16cid:durableId="1431779324">
    <w:abstractNumId w:val="16"/>
  </w:num>
  <w:num w:numId="11" w16cid:durableId="1920939077">
    <w:abstractNumId w:val="23"/>
  </w:num>
  <w:num w:numId="12" w16cid:durableId="92290304">
    <w:abstractNumId w:val="0"/>
  </w:num>
  <w:num w:numId="13" w16cid:durableId="1939480092">
    <w:abstractNumId w:val="3"/>
  </w:num>
  <w:num w:numId="14" w16cid:durableId="1192112872">
    <w:abstractNumId w:val="5"/>
  </w:num>
  <w:num w:numId="15" w16cid:durableId="417485958">
    <w:abstractNumId w:val="14"/>
  </w:num>
  <w:num w:numId="16" w16cid:durableId="1887255266">
    <w:abstractNumId w:val="7"/>
  </w:num>
  <w:num w:numId="17" w16cid:durableId="588122636">
    <w:abstractNumId w:val="2"/>
  </w:num>
  <w:num w:numId="18" w16cid:durableId="709263164">
    <w:abstractNumId w:val="17"/>
  </w:num>
  <w:num w:numId="19" w16cid:durableId="86123294">
    <w:abstractNumId w:val="6"/>
  </w:num>
  <w:num w:numId="20" w16cid:durableId="1572427829">
    <w:abstractNumId w:val="22"/>
  </w:num>
  <w:num w:numId="21" w16cid:durableId="1089615740">
    <w:abstractNumId w:val="25"/>
  </w:num>
  <w:num w:numId="22" w16cid:durableId="104691520">
    <w:abstractNumId w:val="12"/>
  </w:num>
  <w:num w:numId="23" w16cid:durableId="1504081449">
    <w:abstractNumId w:val="13"/>
  </w:num>
  <w:num w:numId="24" w16cid:durableId="1976593533">
    <w:abstractNumId w:val="9"/>
  </w:num>
  <w:num w:numId="25" w16cid:durableId="761754641">
    <w:abstractNumId w:val="10"/>
  </w:num>
  <w:num w:numId="26" w16cid:durableId="702762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BE"/>
    <w:rsid w:val="000446BD"/>
    <w:rsid w:val="000558A3"/>
    <w:rsid w:val="000E49D4"/>
    <w:rsid w:val="0014626B"/>
    <w:rsid w:val="00163AE1"/>
    <w:rsid w:val="00204F60"/>
    <w:rsid w:val="00317161"/>
    <w:rsid w:val="004249AC"/>
    <w:rsid w:val="004A7675"/>
    <w:rsid w:val="004B2802"/>
    <w:rsid w:val="004D17A4"/>
    <w:rsid w:val="00524BD6"/>
    <w:rsid w:val="0072276D"/>
    <w:rsid w:val="007623E2"/>
    <w:rsid w:val="00780D60"/>
    <w:rsid w:val="0078496A"/>
    <w:rsid w:val="008B685A"/>
    <w:rsid w:val="008F2BB1"/>
    <w:rsid w:val="00910425"/>
    <w:rsid w:val="009259BE"/>
    <w:rsid w:val="009C4965"/>
    <w:rsid w:val="009E7C67"/>
    <w:rsid w:val="00A14D84"/>
    <w:rsid w:val="00AF45DE"/>
    <w:rsid w:val="00B64B5A"/>
    <w:rsid w:val="00BE159C"/>
    <w:rsid w:val="00D22185"/>
    <w:rsid w:val="00D86E29"/>
    <w:rsid w:val="00E62430"/>
    <w:rsid w:val="00EE004C"/>
    <w:rsid w:val="00EF4F6D"/>
    <w:rsid w:val="00F67A23"/>
    <w:rsid w:val="00F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6BF8"/>
  <w15:chartTrackingRefBased/>
  <w15:docId w15:val="{0C7387F9-DBD4-4FA2-9220-2DC5465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259BE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92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m.lubawka.eu/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Ada</cp:lastModifiedBy>
  <cp:revision>9</cp:revision>
  <cp:lastPrinted>2024-11-21T07:41:00Z</cp:lastPrinted>
  <dcterms:created xsi:type="dcterms:W3CDTF">2024-06-05T08:40:00Z</dcterms:created>
  <dcterms:modified xsi:type="dcterms:W3CDTF">2024-11-21T07:41:00Z</dcterms:modified>
</cp:coreProperties>
</file>